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B3" w:rsidRDefault="00932A85">
      <w:pPr>
        <w:ind w:right="-1"/>
        <w:jc w:val="center"/>
        <w:rPr>
          <w:sz w:val="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3DB3" w:rsidRDefault="00233DB3">
      <w:pPr>
        <w:ind w:right="-1"/>
        <w:jc w:val="center"/>
        <w:rPr>
          <w:sz w:val="8"/>
        </w:rPr>
      </w:pPr>
    </w:p>
    <w:p w:rsidR="00233DB3" w:rsidRDefault="00233DB3">
      <w:pPr>
        <w:ind w:right="-1"/>
        <w:jc w:val="center"/>
        <w:rPr>
          <w:sz w:val="8"/>
        </w:rPr>
      </w:pPr>
      <w:bookmarkStart w:id="0" w:name="_GoBack"/>
    </w:p>
    <w:bookmarkEnd w:id="0"/>
    <w:p w:rsidR="00233DB3" w:rsidRDefault="00233DB3">
      <w:pPr>
        <w:pStyle w:val="af"/>
        <w:ind w:right="-1"/>
        <w:jc w:val="both"/>
        <w:rPr>
          <w:sz w:val="16"/>
        </w:rPr>
      </w:pPr>
    </w:p>
    <w:p w:rsidR="00233DB3" w:rsidRDefault="00233DB3">
      <w:pPr>
        <w:ind w:left="-567"/>
        <w:rPr>
          <w:sz w:val="8"/>
        </w:rPr>
      </w:pPr>
    </w:p>
    <w:p w:rsidR="00233DB3" w:rsidRDefault="00327FD1">
      <w:pPr>
        <w:pStyle w:val="afd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B066EC" w:rsidRDefault="00327FD1">
      <w:pPr>
        <w:spacing w:before="80"/>
        <w:jc w:val="center"/>
        <w:rPr>
          <w:rFonts w:ascii="Times New Roman" w:hAnsi="Times New Roman"/>
          <w:b/>
          <w:caps/>
          <w:sz w:val="32"/>
        </w:rPr>
      </w:pPr>
      <w:r>
        <w:rPr>
          <w:rFonts w:ascii="Times New Roman" w:hAnsi="Times New Roman"/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233DB3" w:rsidRPr="00B066EC" w:rsidRDefault="00327FD1">
      <w:pPr>
        <w:spacing w:before="80"/>
        <w:jc w:val="center"/>
        <w:rPr>
          <w:rFonts w:ascii="Times New Roman" w:hAnsi="Times New Roman"/>
          <w:b/>
          <w:caps/>
          <w:sz w:val="32"/>
        </w:rPr>
      </w:pPr>
      <w:r w:rsidRPr="00B066EC">
        <w:rPr>
          <w:rFonts w:ascii="Times New Roman" w:hAnsi="Times New Roman"/>
          <w:b/>
          <w:caps/>
          <w:sz w:val="32"/>
        </w:rPr>
        <w:t>ПОСТАНОВЛЕНИЕ</w:t>
      </w:r>
    </w:p>
    <w:p w:rsidR="00233DB3" w:rsidRDefault="00327FD1">
      <w:pPr>
        <w:pStyle w:val="aff"/>
        <w:tabs>
          <w:tab w:val="left" w:pos="9072"/>
        </w:tabs>
        <w:ind w:left="0"/>
        <w:jc w:val="center"/>
      </w:pPr>
      <w:r>
        <w:br w:type="textWrapping" w:clear="all"/>
      </w:r>
      <w:r w:rsidR="00983427">
        <w:t>01</w:t>
      </w:r>
      <w:r>
        <w:t xml:space="preserve"> ию</w:t>
      </w:r>
      <w:r w:rsidR="00983427">
        <w:t>л</w:t>
      </w:r>
      <w:r>
        <w:t>я 202</w:t>
      </w:r>
      <w:r w:rsidR="00983427">
        <w:t>6</w:t>
      </w:r>
      <w:r>
        <w:t xml:space="preserve"> года                                                                                 № </w:t>
      </w:r>
      <w:r w:rsidR="005F2AD9">
        <w:t>12-5</w:t>
      </w:r>
    </w:p>
    <w:p w:rsidR="00233DB3" w:rsidRDefault="00327FD1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г.Шахты</w:t>
      </w:r>
    </w:p>
    <w:p w:rsidR="00233DB3" w:rsidRDefault="00233DB3">
      <w:pPr>
        <w:jc w:val="center"/>
        <w:rPr>
          <w:rFonts w:ascii="Times New Roman" w:hAnsi="Times New Roman"/>
          <w:i/>
          <w:sz w:val="16"/>
          <w:szCs w:val="16"/>
        </w:rPr>
      </w:pPr>
    </w:p>
    <w:p w:rsidR="00983427" w:rsidRDefault="00983427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 w:rsidRPr="00983427">
        <w:rPr>
          <w:rFonts w:ascii="Times New Roman" w:hAnsi="Times New Roman"/>
          <w:b/>
          <w:sz w:val="28"/>
          <w:szCs w:val="28"/>
        </w:rPr>
        <w:t xml:space="preserve">О распределении средств федерального бюджета, выделенных </w:t>
      </w:r>
      <w:r>
        <w:rPr>
          <w:rFonts w:ascii="Times New Roman" w:hAnsi="Times New Roman"/>
          <w:b/>
          <w:sz w:val="28"/>
          <w:szCs w:val="28"/>
        </w:rPr>
        <w:t>Территориальной избирательной комиссии города Шахты Ростовской области</w:t>
      </w:r>
      <w:r w:rsidRPr="00983427">
        <w:rPr>
          <w:rFonts w:ascii="Times New Roman" w:hAnsi="Times New Roman"/>
          <w:b/>
          <w:sz w:val="28"/>
          <w:szCs w:val="28"/>
        </w:rPr>
        <w:t xml:space="preserve"> на подготовку и проведение выборов депутатов Государственной Думы Федерального Собрания Российской Федерации девятого созыва</w:t>
      </w:r>
    </w:p>
    <w:p w:rsidR="00233DB3" w:rsidRDefault="00233DB3">
      <w:pPr>
        <w:pStyle w:val="afc"/>
        <w:spacing w:line="240" w:lineRule="auto"/>
        <w:rPr>
          <w:sz w:val="28"/>
        </w:rPr>
      </w:pPr>
    </w:p>
    <w:p w:rsidR="00233DB3" w:rsidRDefault="00983427" w:rsidP="00B066EC">
      <w:pPr>
        <w:pStyle w:val="afc"/>
        <w:rPr>
          <w:sz w:val="28"/>
        </w:rPr>
      </w:pPr>
      <w:r>
        <w:rPr>
          <w:sz w:val="28"/>
        </w:rPr>
        <w:t xml:space="preserve">В соответствии со статьей 57 Федерального закона от 12.06.2002         № 67-ФЗ «Об основных гарантиях избирательных прав и права на участие в референдуме граждан Российской Федерации», статьями 70, 76 Федерального закона </w:t>
      </w:r>
      <w:r>
        <w:rPr>
          <w:sz w:val="28"/>
          <w:szCs w:val="28"/>
        </w:rPr>
        <w:t xml:space="preserve">от </w:t>
      </w:r>
      <w:r w:rsidRPr="00E5719C">
        <w:rPr>
          <w:sz w:val="28"/>
        </w:rPr>
        <w:t>22.02.20</w:t>
      </w:r>
      <w:r>
        <w:rPr>
          <w:sz w:val="28"/>
        </w:rPr>
        <w:t>14 № 20-ФЗ «О выборах депутатов</w:t>
      </w:r>
      <w:r w:rsidRPr="00E5719C">
        <w:rPr>
          <w:sz w:val="28"/>
        </w:rPr>
        <w:t xml:space="preserve"> Государственной Думы Федерального Собрания Российской Федерации»</w:t>
      </w:r>
      <w:r>
        <w:rPr>
          <w:sz w:val="28"/>
        </w:rPr>
        <w:t xml:space="preserve">, на основании постановлений Центральной избирательной комиссии Российской Федерации от 18.05.2016 № 7/59-7 «Об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референдума», </w:t>
      </w:r>
      <w:r w:rsidRPr="00323A25">
        <w:rPr>
          <w:sz w:val="28"/>
        </w:rPr>
        <w:t xml:space="preserve">от 24.06.2026 № 10/102-9 </w:t>
      </w:r>
      <w:r w:rsidRPr="00323A25">
        <w:rPr>
          <w:sz w:val="28"/>
        </w:rPr>
        <w:br/>
        <w:t>«О распределении средств федерального бюджета, выделенных Центральной избирательной</w:t>
      </w:r>
      <w:r>
        <w:rPr>
          <w:sz w:val="28"/>
        </w:rPr>
        <w:t xml:space="preserve"> комиссии</w:t>
      </w:r>
      <w:r w:rsidRPr="00323A25">
        <w:rPr>
          <w:sz w:val="28"/>
        </w:rPr>
        <w:t xml:space="preserve"> Российской Федерации на подготовку и проведение выборов депутатов Государственной Думы Федерального Собрания </w:t>
      </w:r>
      <w:r w:rsidRPr="00323A25">
        <w:rPr>
          <w:sz w:val="28"/>
        </w:rPr>
        <w:lastRenderedPageBreak/>
        <w:t>Российской Федерации девятого созыва</w:t>
      </w:r>
      <w:r w:rsidRPr="00401709">
        <w:rPr>
          <w:sz w:val="28"/>
        </w:rPr>
        <w:t>», от 24.06.2026 № 10/101-9 «О размерах и  порядке выплаты компенсации и дополнительной оплаты труда (вознаграждения), а также иных выплат в период подготовки и проведения выборов депутатов Государственной Думы Федерального Собрания Российской Федерации девятого созыва</w:t>
      </w:r>
      <w:r w:rsidRPr="001E0806">
        <w:rPr>
          <w:sz w:val="28"/>
        </w:rPr>
        <w:t>», постановления Избирательной комиссии Ростовской области от 26.06.2026 №153-2 «О распределении средств федерального бюджета, выделенных Избирательной комиссии Ростовской области на подготовку и проведение выборов депутатов Государственной Думы Федерального Собрания Российской Федерации девятого созыва»</w:t>
      </w:r>
      <w:r w:rsidR="00327FD1">
        <w:rPr>
          <w:sz w:val="28"/>
        </w:rPr>
        <w:t>,</w:t>
      </w:r>
    </w:p>
    <w:p w:rsidR="00932A85" w:rsidRDefault="00932A85">
      <w:pPr>
        <w:pStyle w:val="afc"/>
        <w:spacing w:line="240" w:lineRule="auto"/>
        <w:rPr>
          <w:sz w:val="28"/>
        </w:rPr>
      </w:pPr>
    </w:p>
    <w:p w:rsidR="00233DB3" w:rsidRDefault="00327FD1" w:rsidP="00B066EC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Шахты </w:t>
      </w:r>
      <w:r w:rsidR="00B066EC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B066EC">
        <w:rPr>
          <w:rFonts w:ascii="Times New Roman" w:hAnsi="Times New Roman"/>
          <w:b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983427" w:rsidRPr="00983427" w:rsidRDefault="00983427" w:rsidP="0098342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983427">
        <w:rPr>
          <w:rFonts w:ascii="Times New Roman" w:hAnsi="Times New Roman"/>
          <w:sz w:val="28"/>
          <w:szCs w:val="28"/>
        </w:rPr>
        <w:t>Утвердить распределение средств федерального бюджета на финансовое обеспечение подготовки и проведения выборов депутатов Государственной Думы Федерального Собрания Российской Федерации девятого созыва (приложение № 1).</w:t>
      </w:r>
    </w:p>
    <w:p w:rsidR="00983427" w:rsidRPr="00983427" w:rsidRDefault="00983427" w:rsidP="0098342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83427">
        <w:rPr>
          <w:rFonts w:ascii="Times New Roman" w:hAnsi="Times New Roman"/>
          <w:sz w:val="28"/>
          <w:szCs w:val="28"/>
        </w:rPr>
        <w:t>2. Утвердить распределение средств федерального бюджета для нижестоящих избирательных комиссий на подготовку и проведение выборов депутатов Государственной Думы Федерального Собрания Российской Федерации девятого созыва (приложение № 2).</w:t>
      </w:r>
    </w:p>
    <w:p w:rsidR="00983427" w:rsidRPr="00983427" w:rsidRDefault="00983427" w:rsidP="0098342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83427">
        <w:rPr>
          <w:rFonts w:ascii="Times New Roman" w:hAnsi="Times New Roman"/>
          <w:sz w:val="28"/>
          <w:szCs w:val="28"/>
        </w:rPr>
        <w:t>3. Утвердить Смету расходов Территориальной избирательной комиссии города Шахты Ростовской области на подготовку и проведение выборов депутатов Государственной Думы Федерального Собрания Российской Федерации девятого созыва (приложение № 3).</w:t>
      </w:r>
    </w:p>
    <w:p w:rsidR="00983427" w:rsidRPr="00983427" w:rsidRDefault="00983427" w:rsidP="0098342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83427">
        <w:rPr>
          <w:rFonts w:ascii="Times New Roman" w:hAnsi="Times New Roman"/>
          <w:sz w:val="28"/>
          <w:szCs w:val="28"/>
        </w:rPr>
        <w:t xml:space="preserve">4. Утвердить Смету расходов Территориальной избирательной комиссии города Шахты Ростовской области за нижестоящие избирательные комиссии на подготовку и проведение выборов депутатов Государственной Думы Федерального Собрания Российской Федерации девятого созыва в пределах </w:t>
      </w:r>
      <w:r w:rsidRPr="00983427">
        <w:rPr>
          <w:rFonts w:ascii="Times New Roman" w:hAnsi="Times New Roman"/>
          <w:sz w:val="28"/>
          <w:szCs w:val="28"/>
        </w:rPr>
        <w:lastRenderedPageBreak/>
        <w:t>средств, предусмотренных в разделе II приложения № 2 к настоящему постановлению (приложение № 4).</w:t>
      </w:r>
    </w:p>
    <w:p w:rsidR="00983427" w:rsidRPr="00983427" w:rsidRDefault="00983427" w:rsidP="0098342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83427">
        <w:rPr>
          <w:rFonts w:ascii="Times New Roman" w:hAnsi="Times New Roman"/>
          <w:sz w:val="28"/>
          <w:szCs w:val="28"/>
        </w:rPr>
        <w:t>5.Утвердить распределение средств федерального бюджета, предусмотренных на выплату компенсации и дополнительной оплаты труда (вознаграждения) членам участковых избирательных комиссий в период подготовки и проведения выборов депутатов Государственной Думы Федерального Собрания Российской Федерации девятого созыва (приложение № 5).</w:t>
      </w:r>
    </w:p>
    <w:p w:rsidR="00233DB3" w:rsidRDefault="00983427" w:rsidP="0098342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83427">
        <w:rPr>
          <w:rFonts w:ascii="Times New Roman" w:hAnsi="Times New Roman"/>
          <w:sz w:val="28"/>
          <w:szCs w:val="28"/>
        </w:rPr>
        <w:t>6. Направить копию настоящего постановления в Избирательную комиссию Ростовской области в срок до 17.07.2026 включительно.</w:t>
      </w:r>
    </w:p>
    <w:p w:rsidR="00233DB3" w:rsidRDefault="00233DB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33DB3" w:rsidRDefault="00327FD1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66EC">
        <w:rPr>
          <w:rFonts w:ascii="Times New Roman" w:hAnsi="Times New Roman"/>
          <w:sz w:val="28"/>
          <w:szCs w:val="28"/>
        </w:rPr>
        <w:t xml:space="preserve">А.В. </w:t>
      </w:r>
      <w:r>
        <w:rPr>
          <w:rFonts w:ascii="Times New Roman" w:hAnsi="Times New Roman"/>
          <w:sz w:val="28"/>
          <w:szCs w:val="28"/>
        </w:rPr>
        <w:t xml:space="preserve">Кухтин </w:t>
      </w:r>
    </w:p>
    <w:p w:rsidR="00233DB3" w:rsidRDefault="00233DB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33DB3" w:rsidRDefault="00327FD1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66EC">
        <w:rPr>
          <w:rFonts w:ascii="Times New Roman" w:hAnsi="Times New Roman"/>
          <w:sz w:val="28"/>
          <w:szCs w:val="28"/>
        </w:rPr>
        <w:t xml:space="preserve">В.И. </w:t>
      </w:r>
      <w:r>
        <w:rPr>
          <w:rFonts w:ascii="Times New Roman" w:hAnsi="Times New Roman"/>
          <w:sz w:val="28"/>
          <w:szCs w:val="28"/>
        </w:rPr>
        <w:t xml:space="preserve">Максюта </w:t>
      </w:r>
    </w:p>
    <w:p w:rsidR="00B066EC" w:rsidRDefault="00B066EC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B066EC" w:rsidSect="00B066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545" w:rsidRDefault="001F5545">
      <w:pPr>
        <w:spacing w:after="0" w:line="240" w:lineRule="auto"/>
      </w:pPr>
      <w:r>
        <w:separator/>
      </w:r>
    </w:p>
  </w:endnote>
  <w:endnote w:type="continuationSeparator" w:id="1">
    <w:p w:rsidR="001F5545" w:rsidRDefault="001F5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545" w:rsidRDefault="001F5545">
      <w:pPr>
        <w:spacing w:after="0" w:line="240" w:lineRule="auto"/>
      </w:pPr>
      <w:r>
        <w:separator/>
      </w:r>
    </w:p>
  </w:footnote>
  <w:footnote w:type="continuationSeparator" w:id="1">
    <w:p w:rsidR="001F5545" w:rsidRDefault="001F5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466F8"/>
    <w:multiLevelType w:val="hybridMultilevel"/>
    <w:tmpl w:val="F1005278"/>
    <w:lvl w:ilvl="0" w:tplc="60EA8E5E">
      <w:start w:val="2"/>
      <w:numFmt w:val="decimal"/>
      <w:lvlText w:val="%1."/>
      <w:lvlJc w:val="left"/>
      <w:pPr>
        <w:ind w:left="927" w:hanging="360"/>
      </w:pPr>
    </w:lvl>
    <w:lvl w:ilvl="1" w:tplc="58BE0E18">
      <w:start w:val="1"/>
      <w:numFmt w:val="lowerLetter"/>
      <w:lvlText w:val="%2."/>
      <w:lvlJc w:val="left"/>
      <w:pPr>
        <w:ind w:left="1647" w:hanging="360"/>
      </w:pPr>
    </w:lvl>
    <w:lvl w:ilvl="2" w:tplc="EE722D26">
      <w:start w:val="1"/>
      <w:numFmt w:val="lowerRoman"/>
      <w:lvlText w:val="%3."/>
      <w:lvlJc w:val="right"/>
      <w:pPr>
        <w:ind w:left="2367" w:hanging="180"/>
      </w:pPr>
    </w:lvl>
    <w:lvl w:ilvl="3" w:tplc="68701830">
      <w:start w:val="1"/>
      <w:numFmt w:val="decimal"/>
      <w:lvlText w:val="%4."/>
      <w:lvlJc w:val="left"/>
      <w:pPr>
        <w:ind w:left="3087" w:hanging="360"/>
      </w:pPr>
    </w:lvl>
    <w:lvl w:ilvl="4" w:tplc="58B82528">
      <w:start w:val="1"/>
      <w:numFmt w:val="lowerLetter"/>
      <w:lvlText w:val="%5."/>
      <w:lvlJc w:val="left"/>
      <w:pPr>
        <w:ind w:left="3807" w:hanging="360"/>
      </w:pPr>
    </w:lvl>
    <w:lvl w:ilvl="5" w:tplc="F6164696">
      <w:start w:val="1"/>
      <w:numFmt w:val="lowerRoman"/>
      <w:lvlText w:val="%6."/>
      <w:lvlJc w:val="right"/>
      <w:pPr>
        <w:ind w:left="4527" w:hanging="180"/>
      </w:pPr>
    </w:lvl>
    <w:lvl w:ilvl="6" w:tplc="6BE00008">
      <w:start w:val="1"/>
      <w:numFmt w:val="decimal"/>
      <w:lvlText w:val="%7."/>
      <w:lvlJc w:val="left"/>
      <w:pPr>
        <w:ind w:left="5247" w:hanging="360"/>
      </w:pPr>
    </w:lvl>
    <w:lvl w:ilvl="7" w:tplc="93661BDA">
      <w:start w:val="1"/>
      <w:numFmt w:val="lowerLetter"/>
      <w:lvlText w:val="%8."/>
      <w:lvlJc w:val="left"/>
      <w:pPr>
        <w:ind w:left="5967" w:hanging="360"/>
      </w:pPr>
    </w:lvl>
    <w:lvl w:ilvl="8" w:tplc="CF50B8E4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B102A3"/>
    <w:multiLevelType w:val="hybridMultilevel"/>
    <w:tmpl w:val="8F62232E"/>
    <w:lvl w:ilvl="0" w:tplc="20D4A59C">
      <w:start w:val="1"/>
      <w:numFmt w:val="decimal"/>
      <w:lvlText w:val="%1."/>
      <w:lvlJc w:val="left"/>
      <w:pPr>
        <w:ind w:left="927" w:hanging="360"/>
      </w:pPr>
    </w:lvl>
    <w:lvl w:ilvl="1" w:tplc="FD881642">
      <w:start w:val="1"/>
      <w:numFmt w:val="lowerLetter"/>
      <w:lvlText w:val="%2."/>
      <w:lvlJc w:val="left"/>
      <w:pPr>
        <w:ind w:left="1647" w:hanging="360"/>
      </w:pPr>
    </w:lvl>
    <w:lvl w:ilvl="2" w:tplc="6052A1D8">
      <w:start w:val="1"/>
      <w:numFmt w:val="lowerRoman"/>
      <w:lvlText w:val="%3."/>
      <w:lvlJc w:val="right"/>
      <w:pPr>
        <w:ind w:left="2367" w:hanging="180"/>
      </w:pPr>
    </w:lvl>
    <w:lvl w:ilvl="3" w:tplc="65FE2FDC">
      <w:start w:val="1"/>
      <w:numFmt w:val="decimal"/>
      <w:lvlText w:val="%4."/>
      <w:lvlJc w:val="left"/>
      <w:pPr>
        <w:ind w:left="3087" w:hanging="360"/>
      </w:pPr>
    </w:lvl>
    <w:lvl w:ilvl="4" w:tplc="5330D248">
      <w:start w:val="1"/>
      <w:numFmt w:val="lowerLetter"/>
      <w:lvlText w:val="%5."/>
      <w:lvlJc w:val="left"/>
      <w:pPr>
        <w:ind w:left="3807" w:hanging="360"/>
      </w:pPr>
    </w:lvl>
    <w:lvl w:ilvl="5" w:tplc="8F485944">
      <w:start w:val="1"/>
      <w:numFmt w:val="lowerRoman"/>
      <w:lvlText w:val="%6."/>
      <w:lvlJc w:val="right"/>
      <w:pPr>
        <w:ind w:left="4527" w:hanging="180"/>
      </w:pPr>
    </w:lvl>
    <w:lvl w:ilvl="6" w:tplc="EDA0ACAA">
      <w:start w:val="1"/>
      <w:numFmt w:val="decimal"/>
      <w:lvlText w:val="%7."/>
      <w:lvlJc w:val="left"/>
      <w:pPr>
        <w:ind w:left="5247" w:hanging="360"/>
      </w:pPr>
    </w:lvl>
    <w:lvl w:ilvl="7" w:tplc="750606A8">
      <w:start w:val="1"/>
      <w:numFmt w:val="lowerLetter"/>
      <w:lvlText w:val="%8."/>
      <w:lvlJc w:val="left"/>
      <w:pPr>
        <w:ind w:left="5967" w:hanging="360"/>
      </w:pPr>
    </w:lvl>
    <w:lvl w:ilvl="8" w:tplc="A7DAFF82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DB3"/>
    <w:rsid w:val="0014560D"/>
    <w:rsid w:val="001F5545"/>
    <w:rsid w:val="00233DB3"/>
    <w:rsid w:val="00266E15"/>
    <w:rsid w:val="00327FD1"/>
    <w:rsid w:val="003E6FD4"/>
    <w:rsid w:val="005F2AD9"/>
    <w:rsid w:val="0073503F"/>
    <w:rsid w:val="00735F53"/>
    <w:rsid w:val="008E3F31"/>
    <w:rsid w:val="00932A85"/>
    <w:rsid w:val="00983427"/>
    <w:rsid w:val="009B5C98"/>
    <w:rsid w:val="00B066EC"/>
    <w:rsid w:val="00B35967"/>
    <w:rsid w:val="00D5524E"/>
    <w:rsid w:val="00E421D8"/>
    <w:rsid w:val="00EC6069"/>
    <w:rsid w:val="00ED1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D4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E6FD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3E6FD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3E6FD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3E6FD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3E6FD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3E6FD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3E6FD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3E6FD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3E6FD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E6FD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E6FD4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E6FD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E6FD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E6FD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E6FD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E6FD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E6FD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E6FD4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3E6FD4"/>
    <w:pPr>
      <w:ind w:left="708"/>
    </w:pPr>
  </w:style>
  <w:style w:type="paragraph" w:styleId="a4">
    <w:name w:val="No Spacing"/>
    <w:uiPriority w:val="1"/>
    <w:qFormat/>
    <w:rsid w:val="003E6FD4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3E6FD4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3E6FD4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3E6FD4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3E6FD4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3E6FD4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3E6FD4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3E6FD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3E6FD4"/>
    <w:rPr>
      <w:i/>
    </w:rPr>
  </w:style>
  <w:style w:type="paragraph" w:styleId="ab">
    <w:name w:val="header"/>
    <w:basedOn w:val="a"/>
    <w:link w:val="ac"/>
    <w:uiPriority w:val="99"/>
    <w:unhideWhenUsed/>
    <w:rsid w:val="003E6FD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rsid w:val="003E6FD4"/>
  </w:style>
  <w:style w:type="paragraph" w:styleId="ad">
    <w:name w:val="footer"/>
    <w:basedOn w:val="a"/>
    <w:link w:val="ae"/>
    <w:uiPriority w:val="99"/>
    <w:unhideWhenUsed/>
    <w:rsid w:val="003E6FD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  <w:rsid w:val="003E6FD4"/>
  </w:style>
  <w:style w:type="paragraph" w:styleId="af">
    <w:name w:val="caption"/>
    <w:basedOn w:val="a"/>
    <w:next w:val="a"/>
    <w:qFormat/>
    <w:rsid w:val="003E6FD4"/>
    <w:pPr>
      <w:spacing w:after="0" w:line="240" w:lineRule="auto"/>
      <w:ind w:right="1134" w:firstLine="0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character" w:customStyle="1" w:styleId="ae">
    <w:name w:val="Нижний колонтитул Знак"/>
    <w:link w:val="ad"/>
    <w:uiPriority w:val="99"/>
    <w:rsid w:val="003E6FD4"/>
  </w:style>
  <w:style w:type="table" w:styleId="af0">
    <w:name w:val="Table Grid"/>
    <w:uiPriority w:val="59"/>
    <w:rsid w:val="003E6FD4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E6FD4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3E6FD4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3E6FD4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E6FD4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E6FD4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E6FD4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sid w:val="003E6FD4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3E6FD4"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sid w:val="003E6FD4"/>
    <w:rPr>
      <w:sz w:val="18"/>
    </w:rPr>
  </w:style>
  <w:style w:type="character" w:styleId="af4">
    <w:name w:val="footnote reference"/>
    <w:uiPriority w:val="99"/>
    <w:unhideWhenUsed/>
    <w:rsid w:val="003E6FD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3E6FD4"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sid w:val="003E6FD4"/>
    <w:rPr>
      <w:sz w:val="20"/>
    </w:rPr>
  </w:style>
  <w:style w:type="character" w:styleId="af7">
    <w:name w:val="endnote reference"/>
    <w:uiPriority w:val="99"/>
    <w:semiHidden/>
    <w:unhideWhenUsed/>
    <w:rsid w:val="003E6FD4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3E6FD4"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rsid w:val="003E6FD4"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rsid w:val="003E6FD4"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rsid w:val="003E6FD4"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rsid w:val="003E6FD4"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rsid w:val="003E6FD4"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rsid w:val="003E6FD4"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rsid w:val="003E6FD4"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rsid w:val="003E6FD4"/>
    <w:pPr>
      <w:spacing w:after="57"/>
      <w:ind w:left="2268" w:firstLine="0"/>
    </w:pPr>
  </w:style>
  <w:style w:type="paragraph" w:styleId="af8">
    <w:name w:val="TOC Heading"/>
    <w:uiPriority w:val="39"/>
    <w:unhideWhenUsed/>
    <w:rsid w:val="003E6FD4"/>
    <w:rPr>
      <w:lang w:eastAsia="zh-CN"/>
    </w:rPr>
  </w:style>
  <w:style w:type="paragraph" w:styleId="af9">
    <w:name w:val="table of figures"/>
    <w:basedOn w:val="a"/>
    <w:next w:val="a"/>
    <w:uiPriority w:val="99"/>
    <w:unhideWhenUsed/>
    <w:rsid w:val="003E6FD4"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rsid w:val="003E6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sid w:val="003E6FD4"/>
    <w:rPr>
      <w:rFonts w:ascii="Tahoma" w:hAnsi="Tahoma" w:cs="Tahoma"/>
      <w:sz w:val="16"/>
      <w:szCs w:val="16"/>
      <w:lang w:eastAsia="en-US"/>
    </w:rPr>
  </w:style>
  <w:style w:type="paragraph" w:customStyle="1" w:styleId="afc">
    <w:name w:val="Рабочий"/>
    <w:basedOn w:val="a"/>
    <w:rsid w:val="003E6FD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d">
    <w:name w:val="Body Text"/>
    <w:basedOn w:val="a"/>
    <w:link w:val="afe"/>
    <w:rsid w:val="003E6FD4"/>
    <w:pPr>
      <w:spacing w:before="240" w:after="120" w:line="240" w:lineRule="auto"/>
      <w:ind w:right="1133" w:firstLine="0"/>
      <w:jc w:val="center"/>
    </w:pPr>
    <w:rPr>
      <w:rFonts w:ascii="Times New Roman" w:eastAsia="Times New Roman" w:hAnsi="Times New Roman"/>
      <w:b/>
      <w:spacing w:val="40"/>
      <w:sz w:val="32"/>
      <w:szCs w:val="20"/>
      <w:lang w:eastAsia="ru-RU"/>
    </w:rPr>
  </w:style>
  <w:style w:type="character" w:customStyle="1" w:styleId="afe">
    <w:name w:val="Основной текст Знак"/>
    <w:link w:val="afd"/>
    <w:rsid w:val="003E6FD4"/>
    <w:rPr>
      <w:rFonts w:ascii="Times New Roman" w:eastAsia="Times New Roman" w:hAnsi="Times New Roman"/>
      <w:b/>
      <w:spacing w:val="40"/>
      <w:sz w:val="32"/>
    </w:rPr>
  </w:style>
  <w:style w:type="paragraph" w:styleId="aff">
    <w:name w:val="Body Text Indent"/>
    <w:basedOn w:val="a"/>
    <w:link w:val="aff0"/>
    <w:rsid w:val="003E6FD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0">
    <w:name w:val="Основной текст с отступом Знак"/>
    <w:link w:val="aff"/>
    <w:rsid w:val="003E6FD4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spacing w:after="0" w:line="240" w:lineRule="auto"/>
      <w:ind w:right="1134" w:firstLine="0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  <w:lang w:eastAsia="en-US"/>
    </w:rPr>
  </w:style>
  <w:style w:type="paragraph" w:customStyle="1" w:styleId="afc">
    <w:name w:val="Рабочий"/>
    <w:basedOn w:val="a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d">
    <w:name w:val="Body Text"/>
    <w:basedOn w:val="a"/>
    <w:link w:val="afe"/>
    <w:pPr>
      <w:spacing w:before="240" w:after="120" w:line="240" w:lineRule="auto"/>
      <w:ind w:right="1133" w:firstLine="0"/>
      <w:jc w:val="center"/>
    </w:pPr>
    <w:rPr>
      <w:rFonts w:ascii="Times New Roman" w:eastAsia="Times New Roman" w:hAnsi="Times New Roman"/>
      <w:b/>
      <w:spacing w:val="40"/>
      <w:sz w:val="32"/>
      <w:szCs w:val="20"/>
      <w:lang w:eastAsia="ru-RU"/>
    </w:rPr>
  </w:style>
  <w:style w:type="character" w:customStyle="1" w:styleId="afe">
    <w:name w:val="Основной текст Знак"/>
    <w:link w:val="afd"/>
    <w:rPr>
      <w:rFonts w:ascii="Times New Roman" w:eastAsia="Times New Roman" w:hAnsi="Times New Roman"/>
      <w:b/>
      <w:spacing w:val="40"/>
      <w:sz w:val="32"/>
    </w:rPr>
  </w:style>
  <w:style w:type="paragraph" w:styleId="aff">
    <w:name w:val="Body Text Indent"/>
    <w:basedOn w:val="a"/>
    <w:link w:val="aff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0">
    <w:name w:val="Основной текст с отступом Знак"/>
    <w:link w:val="af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ARM_PPZ</cp:lastModifiedBy>
  <cp:revision>2</cp:revision>
  <cp:lastPrinted>2026-07-01T07:10:00Z</cp:lastPrinted>
  <dcterms:created xsi:type="dcterms:W3CDTF">2026-07-10T08:03:00Z</dcterms:created>
  <dcterms:modified xsi:type="dcterms:W3CDTF">2026-07-10T08:03:00Z</dcterms:modified>
  <cp:version>1048576</cp:version>
</cp:coreProperties>
</file>